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4.0" w:type="dxa"/>
        <w:jc w:val="left"/>
        <w:tblInd w:w="0.0" w:type="dxa"/>
        <w:tblBorders>
          <w:top w:color="000000" w:space="0" w:sz="20" w:val="single"/>
          <w:left w:color="000000" w:space="0" w:sz="20" w:val="single"/>
          <w:bottom w:color="000000" w:space="0" w:sz="20" w:val="single"/>
          <w:insideH w:color="000000" w:space="0" w:sz="20" w:val="single"/>
        </w:tblBorders>
        <w:tblLayout w:type="fixed"/>
        <w:tblLook w:val="0000"/>
      </w:tblPr>
      <w:tblGrid>
        <w:gridCol w:w="2191"/>
        <w:gridCol w:w="7523"/>
        <w:tblGridChange w:id="0">
          <w:tblGrid>
            <w:gridCol w:w="2191"/>
            <w:gridCol w:w="75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pos="4419"/>
                <w:tab w:val="right" w:pos="8838"/>
                <w:tab w:val="center" w:pos="3509"/>
                <w:tab w:val="right" w:pos="7928"/>
                <w:tab w:val="left" w:pos="8588"/>
              </w:tabs>
              <w:spacing w:line="240" w:lineRule="auto"/>
              <w:ind w:left="-70" w:firstLine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1411605" cy="80137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4356" l="-4430" r="-4429" t="-43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801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SECRETARIA DE EDUCAÇÃO PROFISSIONAL E TECNOLÓGICA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FEDERAL DE EDUCAÇÃO, CIÊNCIA E TECNOLOGIA DE SANTA CATARINA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CÂMPUS URUPEMA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0" w:val="single"/>
              <w:bottom w:color="000000" w:space="0" w:sz="20" w:val="single"/>
              <w:right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 AO RESULTADO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Eu, ______________________________________________________, RG ________________ e CPF _______________________, nos termos do Edital</w:t>
            </w:r>
            <w:r w:rsidDel="00000000" w:rsidR="00000000" w:rsidRPr="00000000">
              <w:rPr>
                <w:color w:val="ff0000"/>
                <w:rtl w:val="0"/>
              </w:rPr>
              <w:t xml:space="preserve"> XXX</w:t>
            </w:r>
            <w:r w:rsidDel="00000000" w:rsidR="00000000" w:rsidRPr="00000000">
              <w:rPr>
                <w:rtl w:val="0"/>
              </w:rPr>
              <w:t xml:space="preserve"> do Auxílio Moradia, venho por meio deste solicitar revisão do resultado.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Estou ciente que é de minha inteira responsabilidade a veracidade das informações prestadas neste documento.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_________, ___ de _______________ de 2022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Assinatura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3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