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B6FDD" w14:textId="77777777" w:rsidR="00F534E8" w:rsidRPr="00AF2F34" w:rsidRDefault="00F534E8" w:rsidP="00F534E8">
      <w:pPr>
        <w:spacing w:line="276" w:lineRule="auto"/>
        <w:jc w:val="center"/>
        <w:rPr>
          <w:rFonts w:asciiTheme="majorHAnsi" w:eastAsia="Arial" w:hAnsiTheme="majorHAnsi" w:cstheme="majorHAnsi"/>
          <w:b/>
          <w:bCs/>
          <w:color w:val="32A041"/>
        </w:rPr>
      </w:pPr>
      <w:r w:rsidRPr="00AF2F34">
        <w:rPr>
          <w:rFonts w:asciiTheme="majorHAnsi" w:eastAsia="Arial" w:hAnsiTheme="majorHAnsi" w:cstheme="majorHAnsi"/>
          <w:b/>
          <w:bCs/>
          <w:color w:val="32A041"/>
        </w:rPr>
        <w:t>ANÁLISE PRELIMINAR DO OBJETO DE AUDITORIA</w:t>
      </w:r>
    </w:p>
    <w:p w14:paraId="2EFF35B2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0FBBC14A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1. Identificação do Trabalho de Auditoria</w:t>
      </w:r>
    </w:p>
    <w:p w14:paraId="3FE4B841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30F2DC45" w14:textId="79A812C3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Título do trabalho de auditoria:</w:t>
      </w:r>
    </w:p>
    <w:p w14:paraId="1B432325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1D621C05" w14:textId="4FD78CD8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 xml:space="preserve">Tipo de serviço: </w:t>
      </w:r>
    </w:p>
    <w:p w14:paraId="54B21B8B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proofErr w:type="gramStart"/>
      <w:r w:rsidRPr="00AF2F34">
        <w:rPr>
          <w:rFonts w:asciiTheme="majorHAnsi" w:eastAsia="Arial" w:hAnsiTheme="majorHAnsi" w:cstheme="majorHAnsi"/>
        </w:rPr>
        <w:t>( )</w:t>
      </w:r>
      <w:proofErr w:type="gramEnd"/>
      <w:r w:rsidRPr="00AF2F34">
        <w:rPr>
          <w:rFonts w:asciiTheme="majorHAnsi" w:eastAsia="Arial" w:hAnsiTheme="majorHAnsi" w:cstheme="majorHAnsi"/>
        </w:rPr>
        <w:t xml:space="preserve"> Avaliação </w:t>
      </w:r>
    </w:p>
    <w:p w14:paraId="6FF9193B" w14:textId="57D9AC41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proofErr w:type="gramStart"/>
      <w:r w:rsidRPr="00AF2F34">
        <w:rPr>
          <w:rFonts w:asciiTheme="majorHAnsi" w:eastAsia="Arial" w:hAnsiTheme="majorHAnsi" w:cstheme="majorHAnsi"/>
        </w:rPr>
        <w:t>( )</w:t>
      </w:r>
      <w:proofErr w:type="gramEnd"/>
      <w:r w:rsidRPr="00AF2F34">
        <w:rPr>
          <w:rFonts w:asciiTheme="majorHAnsi" w:eastAsia="Arial" w:hAnsiTheme="majorHAnsi" w:cstheme="majorHAnsi"/>
        </w:rPr>
        <w:t xml:space="preserve"> Consultoria</w:t>
      </w:r>
    </w:p>
    <w:p w14:paraId="17131782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4249E84A" w14:textId="4A9E4FF0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Unidade</w:t>
      </w:r>
      <w:r w:rsidR="00541BC1" w:rsidRPr="00AF2F34">
        <w:rPr>
          <w:rFonts w:asciiTheme="majorHAnsi" w:eastAsia="Arial" w:hAnsiTheme="majorHAnsi" w:cstheme="majorHAnsi"/>
          <w:b/>
          <w:bCs/>
        </w:rPr>
        <w:t>(s)</w:t>
      </w:r>
      <w:r w:rsidRPr="00AF2F34">
        <w:rPr>
          <w:rFonts w:asciiTheme="majorHAnsi" w:eastAsia="Arial" w:hAnsiTheme="majorHAnsi" w:cstheme="majorHAnsi"/>
          <w:b/>
          <w:bCs/>
        </w:rPr>
        <w:t xml:space="preserve"> auditada</w:t>
      </w:r>
      <w:r w:rsidR="00541BC1" w:rsidRPr="00AF2F34">
        <w:rPr>
          <w:rFonts w:asciiTheme="majorHAnsi" w:eastAsia="Arial" w:hAnsiTheme="majorHAnsi" w:cstheme="majorHAnsi"/>
          <w:b/>
          <w:bCs/>
        </w:rPr>
        <w:t>(s)</w:t>
      </w:r>
      <w:r w:rsidRPr="00AF2F34">
        <w:rPr>
          <w:rFonts w:asciiTheme="majorHAnsi" w:eastAsia="Arial" w:hAnsiTheme="majorHAnsi" w:cstheme="majorHAnsi"/>
          <w:b/>
          <w:bCs/>
        </w:rPr>
        <w:t xml:space="preserve"> (Campus/Unidade Administrativa):</w:t>
      </w:r>
    </w:p>
    <w:p w14:paraId="7BEF5D67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28614277" w14:textId="575BE865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Município(s) abrangido(s):</w:t>
      </w:r>
    </w:p>
    <w:p w14:paraId="5F478F93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363F9211" w14:textId="153CF9CB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Período de abrangência previsto:</w:t>
      </w:r>
    </w:p>
    <w:p w14:paraId="4DE9966F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3FD370EA" w14:textId="0EB1968F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Previsão no PAINT:</w:t>
      </w:r>
      <w:r w:rsidRPr="00AF2F34">
        <w:rPr>
          <w:rFonts w:asciiTheme="majorHAnsi" w:eastAsia="Arial" w:hAnsiTheme="majorHAnsi" w:cstheme="majorHAnsi"/>
        </w:rPr>
        <w:t xml:space="preserve"> </w:t>
      </w:r>
      <w:proofErr w:type="gramStart"/>
      <w:r w:rsidRPr="00AF2F34">
        <w:rPr>
          <w:rFonts w:asciiTheme="majorHAnsi" w:eastAsia="Arial" w:hAnsiTheme="majorHAnsi" w:cstheme="majorHAnsi"/>
        </w:rPr>
        <w:t>( )</w:t>
      </w:r>
      <w:proofErr w:type="gramEnd"/>
      <w:r w:rsidRPr="00AF2F34">
        <w:rPr>
          <w:rFonts w:asciiTheme="majorHAnsi" w:eastAsia="Arial" w:hAnsiTheme="majorHAnsi" w:cstheme="majorHAnsi"/>
        </w:rPr>
        <w:t xml:space="preserve"> Sim </w:t>
      </w:r>
      <w:proofErr w:type="gramStart"/>
      <w:r w:rsidRPr="00AF2F34">
        <w:rPr>
          <w:rFonts w:asciiTheme="majorHAnsi" w:eastAsia="Arial" w:hAnsiTheme="majorHAnsi" w:cstheme="majorHAnsi"/>
        </w:rPr>
        <w:t>( )</w:t>
      </w:r>
      <w:proofErr w:type="gramEnd"/>
      <w:r w:rsidRPr="00AF2F34">
        <w:rPr>
          <w:rFonts w:asciiTheme="majorHAnsi" w:eastAsia="Arial" w:hAnsiTheme="majorHAnsi" w:cstheme="majorHAnsi"/>
        </w:rPr>
        <w:t xml:space="preserve"> Não</w:t>
      </w:r>
    </w:p>
    <w:p w14:paraId="129C3BDF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5C3087FE" w14:textId="38AE5268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 xml:space="preserve">Origem da demanda: </w:t>
      </w:r>
    </w:p>
    <w:p w14:paraId="7E4FBA51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proofErr w:type="gramStart"/>
      <w:r w:rsidRPr="00AF2F34">
        <w:rPr>
          <w:rFonts w:asciiTheme="majorHAnsi" w:eastAsia="Arial" w:hAnsiTheme="majorHAnsi" w:cstheme="majorHAnsi"/>
        </w:rPr>
        <w:t>( )</w:t>
      </w:r>
      <w:proofErr w:type="gramEnd"/>
      <w:r w:rsidRPr="00AF2F34">
        <w:rPr>
          <w:rFonts w:asciiTheme="majorHAnsi" w:eastAsia="Arial" w:hAnsiTheme="majorHAnsi" w:cstheme="majorHAnsi"/>
        </w:rPr>
        <w:t xml:space="preserve"> Planejamento baseado em riscos </w:t>
      </w:r>
    </w:p>
    <w:p w14:paraId="7F9719E2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proofErr w:type="gramStart"/>
      <w:r w:rsidRPr="00AF2F34">
        <w:rPr>
          <w:rFonts w:asciiTheme="majorHAnsi" w:eastAsia="Arial" w:hAnsiTheme="majorHAnsi" w:cstheme="majorHAnsi"/>
        </w:rPr>
        <w:t>( )</w:t>
      </w:r>
      <w:proofErr w:type="gramEnd"/>
      <w:r w:rsidRPr="00AF2F34">
        <w:rPr>
          <w:rFonts w:asciiTheme="majorHAnsi" w:eastAsia="Arial" w:hAnsiTheme="majorHAnsi" w:cstheme="majorHAnsi"/>
        </w:rPr>
        <w:t xml:space="preserve"> Determinação legal/TCU/CGU </w:t>
      </w:r>
    </w:p>
    <w:p w14:paraId="52D46187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proofErr w:type="gramStart"/>
      <w:r w:rsidRPr="00AF2F34">
        <w:rPr>
          <w:rFonts w:asciiTheme="majorHAnsi" w:eastAsia="Arial" w:hAnsiTheme="majorHAnsi" w:cstheme="majorHAnsi"/>
        </w:rPr>
        <w:t>( )</w:t>
      </w:r>
      <w:proofErr w:type="gramEnd"/>
      <w:r w:rsidRPr="00AF2F34">
        <w:rPr>
          <w:rFonts w:asciiTheme="majorHAnsi" w:eastAsia="Arial" w:hAnsiTheme="majorHAnsi" w:cstheme="majorHAnsi"/>
        </w:rPr>
        <w:t xml:space="preserve"> Solicitação da Alta Administração </w:t>
      </w:r>
    </w:p>
    <w:p w14:paraId="2D9F9993" w14:textId="62C8F7B9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proofErr w:type="gramStart"/>
      <w:r w:rsidRPr="00AF2F34">
        <w:rPr>
          <w:rFonts w:asciiTheme="majorHAnsi" w:eastAsia="Arial" w:hAnsiTheme="majorHAnsi" w:cstheme="majorHAnsi"/>
        </w:rPr>
        <w:t>( )</w:t>
      </w:r>
      <w:proofErr w:type="gramEnd"/>
      <w:r w:rsidRPr="00AF2F34">
        <w:rPr>
          <w:rFonts w:asciiTheme="majorHAnsi" w:eastAsia="Arial" w:hAnsiTheme="majorHAnsi" w:cstheme="majorHAnsi"/>
        </w:rPr>
        <w:t xml:space="preserve"> Outro</w:t>
      </w:r>
    </w:p>
    <w:p w14:paraId="5ED36AB3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 xml:space="preserve"> </w:t>
      </w:r>
    </w:p>
    <w:p w14:paraId="6FB14E1C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2. Objeto, Objetivo e Escopo Preliminares</w:t>
      </w:r>
    </w:p>
    <w:p w14:paraId="190D1F21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000E7665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2.1 Objeto da Auditoria</w:t>
      </w:r>
    </w:p>
    <w:p w14:paraId="0C4422C0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45E0BBA9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Conforme PAINT. Não pode ser alterado sem aprovação do Consup. Descrição clara e objetiva do objeto a ser auditado (processo, programa, ação, sistema, política, contrato ou atividade).</w:t>
      </w:r>
    </w:p>
    <w:p w14:paraId="598C1A5C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6EDC2C56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2.2 Objetivo Preliminar da Auditoria</w:t>
      </w:r>
    </w:p>
    <w:p w14:paraId="2BB8AF7F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0F9DD52F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Conforme PAINT. Declaração do propósito do trabalho, alinhada à natureza do serviço e aos objetivos institucionais.</w:t>
      </w:r>
    </w:p>
    <w:p w14:paraId="35081BF4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 xml:space="preserve"> </w:t>
      </w:r>
    </w:p>
    <w:p w14:paraId="13253C1B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2.3 Escopo Preliminar Proposto</w:t>
      </w:r>
    </w:p>
    <w:p w14:paraId="6E86F652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167F90D5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Conforme PAINT. Delimitação inicial do alcance do trabalho, indicando processos, unidades, períodos, atividades ou aspectos incluídos e excluídos.</w:t>
      </w:r>
    </w:p>
    <w:p w14:paraId="36E3F79F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lastRenderedPageBreak/>
        <w:t xml:space="preserve"> </w:t>
      </w:r>
    </w:p>
    <w:p w14:paraId="629F6A19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3. Entendimento do Processo e do Negócio</w:t>
      </w:r>
    </w:p>
    <w:p w14:paraId="23E36574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18B62B09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3.1 Processos Envolvidos</w:t>
      </w:r>
    </w:p>
    <w:p w14:paraId="24EE0526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1F9DA59A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a) Processo(s) de negócio relacionado(s):</w:t>
      </w:r>
    </w:p>
    <w:p w14:paraId="7DE6DAA9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b) Processo(s) de trabalho associado(s):</w:t>
      </w:r>
    </w:p>
    <w:p w14:paraId="1C5F7DCF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 xml:space="preserve"> </w:t>
      </w:r>
    </w:p>
    <w:p w14:paraId="166A1DC8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3.2 Governança do Processo</w:t>
      </w:r>
    </w:p>
    <w:p w14:paraId="59116D20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00054240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a) Unidade administrativa responsável pela execução:</w:t>
      </w:r>
    </w:p>
    <w:p w14:paraId="30CAEEC5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</w:p>
    <w:p w14:paraId="64CB3464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b) Dono do processo (cargo/função):</w:t>
      </w:r>
    </w:p>
    <w:p w14:paraId="268854F1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</w:p>
    <w:p w14:paraId="62A5C16F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c) Principais atores e responsabilidades:</w:t>
      </w:r>
    </w:p>
    <w:p w14:paraId="5ED89F01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0BFAB69D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 xml:space="preserve"> </w:t>
      </w:r>
    </w:p>
    <w:p w14:paraId="2C3C5F1B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3.3 Insumos, Atividades e Produtos</w:t>
      </w:r>
    </w:p>
    <w:p w14:paraId="524D2C21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23195FE2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a) Principais insumos (inputs):</w:t>
      </w:r>
    </w:p>
    <w:p w14:paraId="040C1CD5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</w:p>
    <w:p w14:paraId="1F80291C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b) Principais atividades críticas:</w:t>
      </w:r>
    </w:p>
    <w:p w14:paraId="044CE1D9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</w:p>
    <w:p w14:paraId="12B5E001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c) Produtos/entregas (outputs):</w:t>
      </w:r>
    </w:p>
    <w:p w14:paraId="63A16F6C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665F4F1E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 xml:space="preserve"> </w:t>
      </w:r>
    </w:p>
    <w:p w14:paraId="716B1A0C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3.4 Funcionamento do Processo no Contexto Multicampi (quando aplicável)</w:t>
      </w:r>
    </w:p>
    <w:p w14:paraId="3235CA89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34D32AA2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 xml:space="preserve">Descrição das particularidades do processo no âmbito da Reitoria e dos </w:t>
      </w:r>
      <w:proofErr w:type="spellStart"/>
      <w:r w:rsidRPr="00AF2F34">
        <w:rPr>
          <w:rFonts w:asciiTheme="majorHAnsi" w:eastAsia="Arial" w:hAnsiTheme="majorHAnsi" w:cstheme="majorHAnsi"/>
        </w:rPr>
        <w:t>campi</w:t>
      </w:r>
      <w:proofErr w:type="spellEnd"/>
      <w:r w:rsidRPr="00AF2F34">
        <w:rPr>
          <w:rFonts w:asciiTheme="majorHAnsi" w:eastAsia="Arial" w:hAnsiTheme="majorHAnsi" w:cstheme="majorHAnsi"/>
        </w:rPr>
        <w:t>. Identificação de atividades coordenadas, descentralizações, padronizações e exceções.</w:t>
      </w:r>
    </w:p>
    <w:p w14:paraId="24174E76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 xml:space="preserve"> </w:t>
      </w:r>
    </w:p>
    <w:p w14:paraId="2D29D4E4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4. Alinhamento Estratégico e Relevância Institucional</w:t>
      </w:r>
    </w:p>
    <w:p w14:paraId="42C5EC52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38D9085E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4.1 Relação com o Planejamento Estratégico</w:t>
      </w:r>
    </w:p>
    <w:p w14:paraId="4BFEB8FC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7922DA4F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Como o objeto é tratado no PDI vigente:</w:t>
      </w:r>
    </w:p>
    <w:p w14:paraId="1CA7D420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</w:p>
    <w:p w14:paraId="491DF293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Objetivos e iniciativas estratégicas relacionadas:</w:t>
      </w:r>
    </w:p>
    <w:p w14:paraId="1CAEECB2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</w:p>
    <w:p w14:paraId="1CEFBE35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Considerações sobre a abordagem do objeto nos últimos 03 (três) Relatórios de Gestão:</w:t>
      </w:r>
    </w:p>
    <w:p w14:paraId="3460B1B3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lastRenderedPageBreak/>
        <w:t xml:space="preserve"> </w:t>
      </w:r>
    </w:p>
    <w:p w14:paraId="7C8DED93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4.2 Indicadores de Desempenho</w:t>
      </w:r>
    </w:p>
    <w:p w14:paraId="12D96D36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6BE02087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Indicadores institucionais, gerenciais ou operacionais associados ao objeto (quando existentes).</w:t>
      </w:r>
    </w:p>
    <w:p w14:paraId="104CCC43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 xml:space="preserve"> </w:t>
      </w:r>
    </w:p>
    <w:p w14:paraId="6D44EB7F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4.3 Relevância, Materialidade e Criticidade</w:t>
      </w:r>
    </w:p>
    <w:p w14:paraId="2FE69C40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080B5A15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a) Análise qualitativa da importância do objeto, considerando, entre outros fatores:</w:t>
      </w:r>
    </w:p>
    <w:p w14:paraId="368B7D52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i. Impacto nos objetivos institucionais;</w:t>
      </w:r>
    </w:p>
    <w:p w14:paraId="20537447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proofErr w:type="spellStart"/>
      <w:r w:rsidRPr="00AF2F34">
        <w:rPr>
          <w:rFonts w:asciiTheme="majorHAnsi" w:eastAsia="Arial" w:hAnsiTheme="majorHAnsi" w:cstheme="majorHAnsi"/>
        </w:rPr>
        <w:t>ii</w:t>
      </w:r>
      <w:proofErr w:type="spellEnd"/>
      <w:r w:rsidRPr="00AF2F34">
        <w:rPr>
          <w:rFonts w:asciiTheme="majorHAnsi" w:eastAsia="Arial" w:hAnsiTheme="majorHAnsi" w:cstheme="majorHAnsi"/>
        </w:rPr>
        <w:t>. Abrangência institucional;</w:t>
      </w:r>
    </w:p>
    <w:p w14:paraId="3CA09831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proofErr w:type="spellStart"/>
      <w:r w:rsidRPr="00AF2F34">
        <w:rPr>
          <w:rFonts w:asciiTheme="majorHAnsi" w:eastAsia="Arial" w:hAnsiTheme="majorHAnsi" w:cstheme="majorHAnsi"/>
        </w:rPr>
        <w:t>iii</w:t>
      </w:r>
      <w:proofErr w:type="spellEnd"/>
      <w:r w:rsidRPr="00AF2F34">
        <w:rPr>
          <w:rFonts w:asciiTheme="majorHAnsi" w:eastAsia="Arial" w:hAnsiTheme="majorHAnsi" w:cstheme="majorHAnsi"/>
        </w:rPr>
        <w:t>. Volume de recursos envolvidos (quando aplicável);</w:t>
      </w:r>
    </w:p>
    <w:p w14:paraId="77FB65D1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proofErr w:type="spellStart"/>
      <w:r w:rsidRPr="00AF2F34">
        <w:rPr>
          <w:rFonts w:asciiTheme="majorHAnsi" w:eastAsia="Arial" w:hAnsiTheme="majorHAnsi" w:cstheme="majorHAnsi"/>
        </w:rPr>
        <w:t>iv</w:t>
      </w:r>
      <w:proofErr w:type="spellEnd"/>
      <w:r w:rsidRPr="00AF2F34">
        <w:rPr>
          <w:rFonts w:asciiTheme="majorHAnsi" w:eastAsia="Arial" w:hAnsiTheme="majorHAnsi" w:cstheme="majorHAnsi"/>
        </w:rPr>
        <w:t>. Sensibilidade institucional, social ou regulatória;</w:t>
      </w:r>
    </w:p>
    <w:p w14:paraId="027DF0DA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v. Exposição a riscos relevantes (em articulação com a matriz de riscos).</w:t>
      </w:r>
    </w:p>
    <w:p w14:paraId="348D7A4B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 xml:space="preserve">  </w:t>
      </w:r>
    </w:p>
    <w:p w14:paraId="32995156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5. Estrutura Organizacional e Recursos Envolvidos</w:t>
      </w:r>
    </w:p>
    <w:p w14:paraId="0617A59A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3ED222AA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a) Estrutura organizacional da unidade (organograma):</w:t>
      </w:r>
    </w:p>
    <w:p w14:paraId="1E88A61B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b) Servidores envolvidos diretamente no processo (nome, cargo/função):</w:t>
      </w:r>
    </w:p>
    <w:p w14:paraId="7B59252F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c) Capacidade operacional percebida (quando relevante):</w:t>
      </w:r>
    </w:p>
    <w:p w14:paraId="25F471F0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 xml:space="preserve">  </w:t>
      </w:r>
    </w:p>
    <w:p w14:paraId="2DC3D363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6. Sistemas, Informações e Tecnologia</w:t>
      </w:r>
    </w:p>
    <w:p w14:paraId="21523E87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4C915694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a) Sistemas informatizados utilizados no processo:</w:t>
      </w:r>
    </w:p>
    <w:p w14:paraId="7EB34EE4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b) Integrações relevantes com outros sistemas:</w:t>
      </w:r>
    </w:p>
    <w:p w14:paraId="3FE68CF2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c) Dependência de dados, relatórios ou bases corporativas:</w:t>
      </w:r>
    </w:p>
    <w:p w14:paraId="0AB9ED2B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 xml:space="preserve"> </w:t>
      </w:r>
    </w:p>
    <w:p w14:paraId="19CC4884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 xml:space="preserve"> </w:t>
      </w:r>
    </w:p>
    <w:p w14:paraId="4D06A4C7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8. Referencial Normativo Aplicável</w:t>
      </w:r>
    </w:p>
    <w:p w14:paraId="7D311F12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12EC424F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8.1 Normas Externas</w:t>
      </w:r>
    </w:p>
    <w:p w14:paraId="743351FA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</w:p>
    <w:p w14:paraId="0CB88647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Leis, decretos, regulamentos e demais normas aplicáveis ao objeto.</w:t>
      </w:r>
    </w:p>
    <w:p w14:paraId="1E040067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1A902226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8.2 Normas Internas</w:t>
      </w:r>
    </w:p>
    <w:p w14:paraId="0444D89F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</w:p>
    <w:p w14:paraId="267ABE29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Resoluções, portarias, instruções normativas internas, manuais e procedimentos do IFSC.</w:t>
      </w:r>
    </w:p>
    <w:p w14:paraId="25214AC8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4DDDE0C4" w14:textId="6D45AD96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8.3 Orientações e Jurisprudência</w:t>
      </w:r>
    </w:p>
    <w:p w14:paraId="3B4BFD6A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5404B00B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Orientações técnicas da CGU, decisões e acórdãos do TCU, quando pertinentes.</w:t>
      </w:r>
    </w:p>
    <w:p w14:paraId="52E284F7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lastRenderedPageBreak/>
        <w:t xml:space="preserve"> </w:t>
      </w:r>
    </w:p>
    <w:p w14:paraId="5713D1F1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9. Trabalhos Anteriores e Atuação dos Órgãos de Controle</w:t>
      </w:r>
    </w:p>
    <w:p w14:paraId="40DC74A5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2E69FF11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9.1 Histórico de Trabalhos</w:t>
      </w:r>
    </w:p>
    <w:p w14:paraId="43B2241C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</w:p>
    <w:p w14:paraId="336AF3F6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Auditorias, fiscalizações ou avaliações anteriores realizadas pela UAIG, CGU ou TCU relacionadas ao objeto.</w:t>
      </w:r>
    </w:p>
    <w:p w14:paraId="291DF478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 xml:space="preserve"> </w:t>
      </w:r>
    </w:p>
    <w:p w14:paraId="7D3859BC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  <w:r w:rsidRPr="00AF2F34">
        <w:rPr>
          <w:rFonts w:asciiTheme="majorHAnsi" w:eastAsia="Arial" w:hAnsiTheme="majorHAnsi" w:cstheme="majorHAnsi"/>
          <w:b/>
          <w:bCs/>
        </w:rPr>
        <w:t>9.2 Achados e Recomendações Relevantes</w:t>
      </w:r>
    </w:p>
    <w:p w14:paraId="7CE9823F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  <w:b/>
          <w:bCs/>
        </w:rPr>
      </w:pPr>
    </w:p>
    <w:p w14:paraId="75D77FB3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Principais achados identificados nos últimos 5 anos;</w:t>
      </w:r>
    </w:p>
    <w:p w14:paraId="3A51C581" w14:textId="77777777" w:rsidR="00F534E8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</w:p>
    <w:p w14:paraId="608805B1" w14:textId="674AE059" w:rsidR="00CA02FC" w:rsidRPr="00AF2F34" w:rsidRDefault="00F534E8" w:rsidP="00F534E8">
      <w:pPr>
        <w:spacing w:line="276" w:lineRule="auto"/>
        <w:rPr>
          <w:rFonts w:asciiTheme="majorHAnsi" w:eastAsia="Arial" w:hAnsiTheme="majorHAnsi" w:cstheme="majorHAnsi"/>
        </w:rPr>
      </w:pPr>
      <w:r w:rsidRPr="00AF2F34">
        <w:rPr>
          <w:rFonts w:asciiTheme="majorHAnsi" w:eastAsia="Arial" w:hAnsiTheme="majorHAnsi" w:cstheme="majorHAnsi"/>
        </w:rPr>
        <w:t>Recomendações expedidas e situação de implementação (quando conhecida).</w:t>
      </w:r>
    </w:p>
    <w:p w14:paraId="5D4F2F44" w14:textId="77777777" w:rsidR="00CA02FC" w:rsidRPr="00AF2F34" w:rsidRDefault="00CA02FC">
      <w:pPr>
        <w:spacing w:line="276" w:lineRule="auto"/>
        <w:jc w:val="center"/>
        <w:rPr>
          <w:rFonts w:asciiTheme="majorHAnsi" w:eastAsia="Arial" w:hAnsiTheme="majorHAnsi" w:cstheme="majorHAnsi"/>
        </w:rPr>
      </w:pPr>
    </w:p>
    <w:sectPr w:rsidR="00CA02FC" w:rsidRPr="00AF2F34">
      <w:headerReference w:type="default" r:id="rId6"/>
      <w:footerReference w:type="default" r:id="rId7"/>
      <w:pgSz w:w="11906" w:h="16838"/>
      <w:pgMar w:top="1842" w:right="1139" w:bottom="1535" w:left="1133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CC21C" w14:textId="77777777" w:rsidR="001B616A" w:rsidRDefault="001B616A">
      <w:r>
        <w:separator/>
      </w:r>
    </w:p>
  </w:endnote>
  <w:endnote w:type="continuationSeparator" w:id="0">
    <w:p w14:paraId="18940028" w14:textId="77777777" w:rsidR="001B616A" w:rsidRDefault="001B6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1" w:fontKey="{FAF2EB2E-6994-46ED-9AED-821348F4BCDF}"/>
    <w:embedBold r:id="rId2" w:fontKey="{F4519E42-7895-4A02-ACF5-7952448AB78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E749721-B969-4521-BF16-FCD007075A6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ED5507F0-74D0-4239-A963-5D8BF6949E6F}"/>
    <w:embedBold r:id="rId5" w:fontKey="{19899CA0-1173-49DF-8B24-04754B69803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6" w:fontKey="{3BA2C8B4-F9DB-41BA-872B-65C28819A1C7}"/>
    <w:embedBold r:id="rId7" w:fontKey="{648DB567-8F0A-4DAC-A36A-52530D162C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E3A1B48-D8E0-451B-88D9-D7AD707C30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349B7" w14:textId="77777777" w:rsidR="00CA02FC" w:rsidRDefault="00000000">
    <w:pPr>
      <w:spacing w:before="240"/>
      <w:jc w:val="center"/>
      <w:rPr>
        <w:rFonts w:ascii="Roboto" w:eastAsia="Roboto" w:hAnsi="Roboto" w:cs="Roboto"/>
        <w:sz w:val="18"/>
        <w:szCs w:val="18"/>
      </w:rPr>
    </w:pPr>
    <w:r>
      <w:rPr>
        <w:rFonts w:ascii="Roboto" w:eastAsia="Roboto" w:hAnsi="Roboto" w:cs="Roboto"/>
        <w:b/>
        <w:bCs/>
        <w:color w:val="008000"/>
        <w:sz w:val="18"/>
        <w:szCs w:val="18"/>
      </w:rPr>
      <w:t>Instituto Federal de Santa Catarina – Reitoria</w:t>
    </w:r>
    <w:r>
      <w:rPr>
        <w:rFonts w:ascii="Roboto" w:eastAsia="Roboto" w:hAnsi="Roboto" w:cs="Roboto"/>
        <w:b/>
        <w:bCs/>
        <w:color w:val="008000"/>
        <w:sz w:val="18"/>
        <w:szCs w:val="18"/>
      </w:rPr>
      <w:br/>
    </w:r>
    <w:r>
      <w:rPr>
        <w:rFonts w:ascii="Roboto" w:eastAsia="Roboto" w:hAnsi="Roboto" w:cs="Roboto"/>
        <w:sz w:val="18"/>
        <w:szCs w:val="18"/>
      </w:rPr>
      <w:t>Rua: 14 de julho, 150 | Coqueiros | Florianópolis /SC | CEP: 88.075-010</w:t>
    </w:r>
    <w:r>
      <w:rPr>
        <w:rFonts w:ascii="Roboto" w:eastAsia="Roboto" w:hAnsi="Roboto" w:cs="Roboto"/>
        <w:sz w:val="18"/>
        <w:szCs w:val="18"/>
      </w:rPr>
      <w:br/>
      <w:t>Fone: (48) 3877-9000 | www.ifsc.edu.br | CNPJ 11.402.887/0001-60</w:t>
    </w:r>
  </w:p>
  <w:p w14:paraId="5F9FB49D" w14:textId="77777777" w:rsidR="00CA02FC" w:rsidRDefault="00CA02FC">
    <w:pPr>
      <w:rPr>
        <w:rFonts w:ascii="Roboto" w:eastAsia="Roboto" w:hAnsi="Roboto" w:cs="Robo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55AE7" w14:textId="77777777" w:rsidR="001B616A" w:rsidRDefault="001B616A">
      <w:r>
        <w:separator/>
      </w:r>
    </w:p>
  </w:footnote>
  <w:footnote w:type="continuationSeparator" w:id="0">
    <w:p w14:paraId="12C42AD6" w14:textId="77777777" w:rsidR="001B616A" w:rsidRDefault="001B6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5AD43" w14:textId="77777777" w:rsidR="00CA02FC" w:rsidRDefault="00000000">
    <w:r>
      <w:rPr>
        <w:noProof/>
      </w:rPr>
      <w:drawing>
        <wp:anchor distT="0" distB="0" distL="0" distR="0" simplePos="0" relativeHeight="251658240" behindDoc="0" locked="0" layoutInCell="1" hidden="0" allowOverlap="1" wp14:anchorId="106756C4" wp14:editId="677861D6">
          <wp:simplePos x="0" y="0"/>
          <wp:positionH relativeFrom="column">
            <wp:posOffset>0</wp:posOffset>
          </wp:positionH>
          <wp:positionV relativeFrom="paragraph">
            <wp:posOffset>233250</wp:posOffset>
          </wp:positionV>
          <wp:extent cx="6120130" cy="663575"/>
          <wp:effectExtent l="0" t="0" r="0" b="0"/>
          <wp:wrapTopAndBottom distT="0" dist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2FC"/>
    <w:rsid w:val="001B616A"/>
    <w:rsid w:val="00541BC1"/>
    <w:rsid w:val="00AE608A"/>
    <w:rsid w:val="00AF2F34"/>
    <w:rsid w:val="00CA02FC"/>
    <w:rsid w:val="00F5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B1474"/>
  <w15:docId w15:val="{218C0626-9A8F-4E3B-9C8B-EA341443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F53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577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Gregory</dc:creator>
  <cp:lastModifiedBy>Gregory Mancin</cp:lastModifiedBy>
  <cp:revision>6</cp:revision>
  <dcterms:created xsi:type="dcterms:W3CDTF">2026-01-19T12:43:00Z</dcterms:created>
  <dcterms:modified xsi:type="dcterms:W3CDTF">2026-01-19T12:51:00Z</dcterms:modified>
</cp:coreProperties>
</file>