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59830"/>
          <w:sz w:val="22"/>
          <w:szCs w:val="22"/>
          <w:rtl w:val="0"/>
        </w:rPr>
        <w:t xml:space="preserve">ANEXO IV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after="0" w:line="276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Ciência 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INSTITUTO FEDERAL DE EDUCAÇÃO DE SANTA CATARINA - IFSC, neste ato representada pelo gestor, Sr. __________________________________(nome da chefia imediata), e, do outro lado, o servidor público, __________________________________ (nome do servidor), ocupante do cargo de _______________________ (nome do cargo), número funcional ____________, portador do CPF nº _______________, em conformidade com os autos do processo nº ______________________ e com fundamento na Instrução Normativa n.º 65/2020, Resolução n.º 007/CDP/2021 e Portaria do Reitor nº 1.127/2022, RESOLVEM firmar o presente TERMO DE RESPONSABILIDADE, que regerá mediante as seguintes cláusulas e condições: </w:t>
      </w:r>
    </w:p>
    <w:p w:rsidR="00000000" w:rsidDel="00000000" w:rsidP="00000000" w:rsidRDefault="00000000" w:rsidRPr="00000000" w14:paraId="00000005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7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 O presente instrumento tem como objeto autorizar o servidor _________________________ a realizar suas atividades laborais na modalidade teletrabalho, nos termos e condições a seguir estabelecidos.</w:t>
      </w:r>
    </w:p>
    <w:p w:rsidR="00000000" w:rsidDel="00000000" w:rsidP="00000000" w:rsidRDefault="00000000" w:rsidRPr="00000000" w14:paraId="00000009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SEGUNDA – DAS OBRIGAÇÕES DAS PARTES</w:t>
      </w:r>
    </w:p>
    <w:p w:rsidR="00000000" w:rsidDel="00000000" w:rsidP="00000000" w:rsidRDefault="00000000" w:rsidRPr="00000000" w14:paraId="0000000B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2.1. O servidor em regime de teletrabalho se obriga a:</w:t>
      </w:r>
    </w:p>
    <w:p w:rsidR="00000000" w:rsidDel="00000000" w:rsidP="00000000" w:rsidRDefault="00000000" w:rsidRPr="00000000" w14:paraId="0000000D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– Providenciar e custear as estruturas físicas e tecnológicas necessárias e compatíveis com as atividades a serem desenvolvidas no teletrabalho, conforme disposto no Anexo I do Edital;</w:t>
      </w:r>
    </w:p>
    <w:p w:rsidR="00000000" w:rsidDel="00000000" w:rsidP="00000000" w:rsidRDefault="00000000" w:rsidRPr="00000000" w14:paraId="0000000E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 – Cumprir, no mínimo, as metas de desempenho estabelecidas;</w:t>
      </w:r>
    </w:p>
    <w:p w:rsidR="00000000" w:rsidDel="00000000" w:rsidP="00000000" w:rsidRDefault="00000000" w:rsidRPr="00000000" w14:paraId="0000000F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 – Atender às convocações para comparecimento às dependências do órgão ou entidade, no interesse da Administração Pública, desde que seja respeitada a antecedência mínima de 5 (cinco) dias úteis;</w:t>
      </w:r>
    </w:p>
    <w:p w:rsidR="00000000" w:rsidDel="00000000" w:rsidP="00000000" w:rsidRDefault="00000000" w:rsidRPr="00000000" w14:paraId="00000010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 – Manter telefones de contato permanente atualizados e ativos, estando disponível para atendimento nos horários previamente acordados com a chefia imediata;</w:t>
        <w:br w:type="textWrapping"/>
        <w:t xml:space="preserve">V – participar da reorganização da escala de atendimento presencial de forma a garantir o horário pleno de funcionamento do setor, em caso de afastamento (licenças, férias e correlatos) de servidor em setores em que houver atendimento presencial, salvo situações excepcionais a serem avaliadas pelas chefias e a direção-geral;</w:t>
        <w:br w:type="textWrapping"/>
        <w:t xml:space="preserve">VI 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:rsidR="00000000" w:rsidDel="00000000" w:rsidP="00000000" w:rsidRDefault="00000000" w:rsidRPr="00000000" w14:paraId="00000011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VII – Informar à chefia imediata, por meio de mensagens de correio eletrônico institucional individual, sobre a evolução do teletrabalho, como também indicar eventual dificuldade, dúvida ou informação que possa atrasar ou prejudicar o seu andamento;</w:t>
      </w:r>
    </w:p>
    <w:p w:rsidR="00000000" w:rsidDel="00000000" w:rsidP="00000000" w:rsidRDefault="00000000" w:rsidRPr="00000000" w14:paraId="00000012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VIII – Reunir-se com a chefia imediata, mediante prévio aviso, para apresentar resultados parciais e finais, inclusive por meio de videoconferência ou outro meio de tecnologia da informação, proporcionando o acompanhamento da evolução dos trabalhos e fornecimento de demais informações;</w:t>
      </w:r>
    </w:p>
    <w:p w:rsidR="00000000" w:rsidDel="00000000" w:rsidP="00000000" w:rsidRDefault="00000000" w:rsidRPr="00000000" w14:paraId="00000013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IX - Retirar processos e demais documentos das dependências do órgão ou entidade, quando necessário, somente mediante registro no Sistema Eletrônico de Protocolo (SIPAC) de forma pessoal, e devolvê-los íntegros ao término do trabalho ou quando solicitado pela chefia imediata ou gestor da unidade; </w:t>
      </w:r>
    </w:p>
    <w:p w:rsidR="00000000" w:rsidDel="00000000" w:rsidP="00000000" w:rsidRDefault="00000000" w:rsidRPr="00000000" w14:paraId="00000014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:rsidR="00000000" w:rsidDel="00000000" w:rsidP="00000000" w:rsidRDefault="00000000" w:rsidRPr="00000000" w14:paraId="00000015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§1º. O servidor poderá, caso julgue necessário, comparecer ao seu local de trabalho, a fim de sanar dúvidas que, porventura, surjam na execução dos trabalhos.</w:t>
      </w:r>
    </w:p>
    <w:p w:rsidR="00000000" w:rsidDel="00000000" w:rsidP="00000000" w:rsidRDefault="00000000" w:rsidRPr="00000000" w14:paraId="00000016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§2º A participação do servidor em regime de teletrabalho não modifica a sua lotação ou seu exercício.</w:t>
      </w:r>
    </w:p>
    <w:p w:rsidR="00000000" w:rsidDel="00000000" w:rsidP="00000000" w:rsidRDefault="00000000" w:rsidRPr="00000000" w14:paraId="00000017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§3º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:rsidR="00000000" w:rsidDel="00000000" w:rsidP="00000000" w:rsidRDefault="00000000" w:rsidRPr="00000000" w14:paraId="00000018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§4º A ocorrência de dificuldades técnicas com o acesso remoto aos sistemas institucionais não configura justificativa para o não cumprimento das metas, devendo o servidor, sempre que necessário, comparecer na respectiva unidade de lotação e executar suas atividades na forma presencial.</w:t>
      </w:r>
    </w:p>
    <w:p w:rsidR="00000000" w:rsidDel="00000000" w:rsidP="00000000" w:rsidRDefault="00000000" w:rsidRPr="00000000" w14:paraId="00000019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2.2. Compete à chefia imediata:</w:t>
      </w:r>
    </w:p>
    <w:p w:rsidR="00000000" w:rsidDel="00000000" w:rsidP="00000000" w:rsidRDefault="00000000" w:rsidRPr="00000000" w14:paraId="0000001B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– Estabelecer metas e plano de trabalho;</w:t>
      </w:r>
    </w:p>
    <w:p w:rsidR="00000000" w:rsidDel="00000000" w:rsidP="00000000" w:rsidRDefault="00000000" w:rsidRPr="00000000" w14:paraId="0000001C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 – Acompanhar o trabalho e a adaptação dos servidores em regime de teletrabalho;</w:t>
      </w:r>
    </w:p>
    <w:p w:rsidR="00000000" w:rsidDel="00000000" w:rsidP="00000000" w:rsidRDefault="00000000" w:rsidRPr="00000000" w14:paraId="0000001D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 – Aferir e monitorar o cumprimento das metas de desempenho estabelecidas;</w:t>
      </w:r>
    </w:p>
    <w:p w:rsidR="00000000" w:rsidDel="00000000" w:rsidP="00000000" w:rsidRDefault="00000000" w:rsidRPr="00000000" w14:paraId="0000001E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 – Responder pelo controle dos resultados obtidos em face das metas fixadas;</w:t>
      </w:r>
    </w:p>
    <w:p w:rsidR="00000000" w:rsidDel="00000000" w:rsidP="00000000" w:rsidRDefault="00000000" w:rsidRPr="00000000" w14:paraId="0000001F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– Atestar a execução das atividades desempenhadas pelo servidor;</w:t>
      </w:r>
    </w:p>
    <w:p w:rsidR="00000000" w:rsidDel="00000000" w:rsidP="00000000" w:rsidRDefault="00000000" w:rsidRPr="00000000" w14:paraId="00000020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 – Encaminhar relatório ao setor de gestão de pessoas, informando eventual descumprimento das metas, a fim de que seja registrado corte de ponto, se for o caso.</w:t>
      </w:r>
    </w:p>
    <w:p w:rsidR="00000000" w:rsidDel="00000000" w:rsidP="00000000" w:rsidRDefault="00000000" w:rsidRPr="00000000" w14:paraId="00000021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VII – Organizar e publicizar a escala de trabalho do setor/coordenação e encaminhar para chefia subsequente ou direção para aprovação.</w:t>
      </w:r>
    </w:p>
    <w:p w:rsidR="00000000" w:rsidDel="00000000" w:rsidP="00000000" w:rsidRDefault="00000000" w:rsidRPr="00000000" w14:paraId="00000022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2.3 Compete à chefia subsequente ou direção: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color w:val="c9211e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– Aprovar escala de trabalho do setor.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TERCEIRA – DAS METAS DE DESEMPENHO E DO PRAZO DE</w:t>
      </w:r>
    </w:p>
    <w:p w:rsidR="00000000" w:rsidDel="00000000" w:rsidP="00000000" w:rsidRDefault="00000000" w:rsidRPr="00000000" w14:paraId="00000028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CUMPRIMENTO</w:t>
      </w:r>
    </w:p>
    <w:p w:rsidR="00000000" w:rsidDel="00000000" w:rsidP="00000000" w:rsidRDefault="00000000" w:rsidRPr="00000000" w14:paraId="00000029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3.1. As metas serão estabelecidas em plano de trabalho utilizando o Formulário de Acompanhamento de Desempenho de Atividades.</w:t>
      </w:r>
    </w:p>
    <w:p w:rsidR="00000000" w:rsidDel="00000000" w:rsidP="00000000" w:rsidRDefault="00000000" w:rsidRPr="00000000" w14:paraId="0000002B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1º O alcance das metas de desempenho e o cumprimento dos prazos fixados, nos termos previstos, equivalerá ao cumprimento da jornada de trabalho.</w:t>
      </w:r>
    </w:p>
    <w:p w:rsidR="00000000" w:rsidDel="00000000" w:rsidP="00000000" w:rsidRDefault="00000000" w:rsidRPr="00000000" w14:paraId="0000002C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</w:t>
      </w:r>
    </w:p>
    <w:p w:rsidR="00000000" w:rsidDel="00000000" w:rsidP="00000000" w:rsidRDefault="00000000" w:rsidRPr="00000000" w14:paraId="0000002D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3º A concretização de volume de trabalho superior às metas de desempenho e/ou o desempenho de atividades laborativas em horários e dias diferentes do expediente normal não gerará, para qualquer efeito, contagem de horas excedentes de trabalho.</w:t>
      </w:r>
    </w:p>
    <w:p w:rsidR="00000000" w:rsidDel="00000000" w:rsidP="00000000" w:rsidRDefault="00000000" w:rsidRPr="00000000" w14:paraId="0000002E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QUARTA – DA VIGÊNCIA</w:t>
      </w:r>
    </w:p>
    <w:p w:rsidR="00000000" w:rsidDel="00000000" w:rsidP="00000000" w:rsidRDefault="00000000" w:rsidRPr="00000000" w14:paraId="00000030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4.1. O presente instrumento terá vigência de 6 (seis) meses, a contar da sua assinatura.</w:t>
      </w:r>
    </w:p>
    <w:p w:rsidR="00000000" w:rsidDel="00000000" w:rsidP="00000000" w:rsidRDefault="00000000" w:rsidRPr="00000000" w14:paraId="00000032">
      <w:pPr>
        <w:spacing w:after="0" w:line="276" w:lineRule="auto"/>
        <w:ind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QUINTA – DA EXTINÇÃO</w:t>
      </w:r>
    </w:p>
    <w:p w:rsidR="00000000" w:rsidDel="00000000" w:rsidP="00000000" w:rsidRDefault="00000000" w:rsidRPr="00000000" w14:paraId="00000034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5.1. O presente termo de compromisso poderá ser extinto, a qualquer tempo, mediante:</w:t>
      </w:r>
    </w:p>
    <w:p w:rsidR="00000000" w:rsidDel="00000000" w:rsidP="00000000" w:rsidRDefault="00000000" w:rsidRPr="00000000" w14:paraId="00000036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– Solicitação do servidor; ou</w:t>
      </w:r>
    </w:p>
    <w:p w:rsidR="00000000" w:rsidDel="00000000" w:rsidP="00000000" w:rsidRDefault="00000000" w:rsidRPr="00000000" w14:paraId="00000037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 – No interesse da administração, de forma justificada.</w:t>
      </w:r>
    </w:p>
    <w:p w:rsidR="00000000" w:rsidDel="00000000" w:rsidP="00000000" w:rsidRDefault="00000000" w:rsidRPr="00000000" w14:paraId="00000038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Parágrafo único. No caso da desautorização disposta no inciso II, o servidor terá o prazo de 5 (cinco) dias úteis para deixar de exercer as atividades em modalidade teletrabalho, a contar de sua regular ciência, sem prejuízo do cumprimento das metas do mês em curso.</w:t>
      </w:r>
    </w:p>
    <w:p w:rsidR="00000000" w:rsidDel="00000000" w:rsidP="00000000" w:rsidRDefault="00000000" w:rsidRPr="00000000" w14:paraId="00000039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SEXTA – DO ADITAMENTO</w:t>
      </w:r>
    </w:p>
    <w:p w:rsidR="00000000" w:rsidDel="00000000" w:rsidP="00000000" w:rsidRDefault="00000000" w:rsidRPr="00000000" w14:paraId="0000003B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6.1. O presente termo de responsabilidade poderá ser aditado, por conveniência da Administração, por meio de termo aditivo.</w:t>
      </w:r>
    </w:p>
    <w:p w:rsidR="00000000" w:rsidDel="00000000" w:rsidP="00000000" w:rsidRDefault="00000000" w:rsidRPr="00000000" w14:paraId="0000003D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ind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SÉTIMA – DA PUBLICIDADE</w:t>
      </w:r>
    </w:p>
    <w:p w:rsidR="00000000" w:rsidDel="00000000" w:rsidP="00000000" w:rsidRDefault="00000000" w:rsidRPr="00000000" w14:paraId="0000003F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7.1 Ao aderir ao regime de teletrabalho, o servidor declara ciência dos dispostos na Instrução Normativa n.º 65/2020, Decreto 11.072/2022 e Portaria do Reitor nº 1.795/2022.</w:t>
      </w:r>
    </w:p>
    <w:p w:rsidR="00000000" w:rsidDel="00000000" w:rsidP="00000000" w:rsidRDefault="00000000" w:rsidRPr="00000000" w14:paraId="00000041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ind w:firstLine="0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Canoinhas,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SC, xx de xxxxxx de 2023.</w:t>
      </w:r>
    </w:p>
    <w:p w:rsidR="00000000" w:rsidDel="00000000" w:rsidP="00000000" w:rsidRDefault="00000000" w:rsidRPr="00000000" w14:paraId="00000045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e assinatura da chefia imediata)</w:t>
      </w:r>
    </w:p>
    <w:p w:rsidR="00000000" w:rsidDel="00000000" w:rsidP="00000000" w:rsidRDefault="00000000" w:rsidRPr="00000000" w14:paraId="00000049">
      <w:pPr>
        <w:spacing w:after="0" w:line="276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órgão/entidade)</w:t>
      </w:r>
    </w:p>
    <w:p w:rsidR="00000000" w:rsidDel="00000000" w:rsidP="00000000" w:rsidRDefault="00000000" w:rsidRPr="00000000" w14:paraId="0000004A">
      <w:pPr>
        <w:spacing w:after="0" w:line="276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e assinatura do servidor)</w:t>
      </w:r>
    </w:p>
    <w:p w:rsidR="00000000" w:rsidDel="00000000" w:rsidP="00000000" w:rsidRDefault="00000000" w:rsidRPr="00000000" w14:paraId="0000004D">
      <w:pPr>
        <w:spacing w:after="0" w:line="276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Servidor</w:t>
      </w:r>
    </w:p>
    <w:p w:rsidR="00000000" w:rsidDel="00000000" w:rsidP="00000000" w:rsidRDefault="00000000" w:rsidRPr="00000000" w14:paraId="0000004E">
      <w:pPr>
        <w:spacing w:after="0" w:line="276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93" w:top="2110" w:left="1418" w:right="1418" w:header="11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-1418" w:firstLine="709"/>
      <w:jc w:val="both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-1257299</wp:posOffset>
          </wp:positionH>
          <wp:positionV relativeFrom="paragraph">
            <wp:posOffset>0</wp:posOffset>
          </wp:positionV>
          <wp:extent cx="8152872" cy="89064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52872" cy="8906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1"/>
        <w:szCs w:val="21"/>
        <w:lang w:val="pt-BR"/>
      </w:rPr>
    </w:rPrDefault>
    <w:pPrDefault>
      <w:pPr>
        <w:spacing w:after="120" w:line="288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92d050" w:space="4" w:sz="6" w:val="single"/>
        <w:left w:color="92d050" w:space="4" w:sz="6" w:val="single"/>
        <w:bottom w:color="92d050" w:space="0" w:sz="6" w:val="single"/>
        <w:right w:color="92d050" w:space="4" w:sz="6" w:val="single"/>
      </w:pBdr>
      <w:spacing w:after="360" w:before="360" w:lineRule="auto"/>
      <w:ind w:firstLine="0"/>
      <w:jc w:val="left"/>
    </w:pPr>
    <w:rPr>
      <w:b w:val="1"/>
      <w:i w:val="1"/>
      <w:smallCaps w:val="1"/>
      <w:color w:val="3598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firstLine="0"/>
    </w:pPr>
    <w:rPr>
      <w:color w:val="35982a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ind w:firstLine="0"/>
    </w:pPr>
    <w:rPr>
      <w:b w:val="1"/>
      <w:i w:val="1"/>
      <w:color w:val="35982a"/>
      <w:sz w:val="28"/>
      <w:szCs w:val="28"/>
    </w:rPr>
  </w:style>
  <w:style w:type="paragraph" w:styleId="Heading4">
    <w:name w:val="heading 4"/>
    <w:basedOn w:val="Normal"/>
    <w:next w:val="Normal"/>
    <w:pPr>
      <w:spacing w:after="240" w:before="240" w:lineRule="auto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