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76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ANEXO II</w:t>
      </w:r>
    </w:p>
    <w:p w:rsidR="00000000" w:rsidDel="00000000" w:rsidP="00000000" w:rsidRDefault="00000000" w:rsidRPr="00000000" w14:paraId="00000002">
      <w:pPr>
        <w:widowControl w:val="0"/>
        <w:spacing w:line="276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EDITAL DE SELEÇÃO DE SERVIDORES PARA PARTICIPAR DO </w:t>
      </w:r>
    </w:p>
    <w:p w:rsidR="00000000" w:rsidDel="00000000" w:rsidP="00000000" w:rsidRDefault="00000000" w:rsidRPr="00000000" w14:paraId="00000003">
      <w:pPr>
        <w:widowControl w:val="0"/>
        <w:spacing w:line="276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PROGRAMA DE GESTÃO E DESEMPENHO DO CÂMPUS GAROPABA</w:t>
      </w:r>
    </w:p>
    <w:p w:rsidR="00000000" w:rsidDel="00000000" w:rsidP="00000000" w:rsidRDefault="00000000" w:rsidRPr="00000000" w14:paraId="00000004">
      <w:pPr>
        <w:widowControl w:val="0"/>
        <w:spacing w:line="276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line="276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Formulário para Recurso ao Resultado Preliminar</w:t>
      </w:r>
    </w:p>
    <w:p w:rsidR="00000000" w:rsidDel="00000000" w:rsidP="00000000" w:rsidRDefault="00000000" w:rsidRPr="00000000" w14:paraId="00000006">
      <w:pPr>
        <w:widowControl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Nome Completo do(a) Servidor(a): _________________________________________________</w:t>
      </w:r>
    </w:p>
    <w:p w:rsidR="00000000" w:rsidDel="00000000" w:rsidP="00000000" w:rsidRDefault="00000000" w:rsidRPr="00000000" w14:paraId="00000008">
      <w:pPr>
        <w:widowControl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Objeto do Recurso: _____________________________________________________________</w:t>
      </w:r>
    </w:p>
    <w:p w:rsidR="00000000" w:rsidDel="00000000" w:rsidP="00000000" w:rsidRDefault="00000000" w:rsidRPr="00000000" w14:paraId="00000009">
      <w:pPr>
        <w:widowControl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line="276" w:lineRule="auto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FUNDAMENTAÇÃO E ARGUMENTAÇÃO LÓGICA DO RECURSO</w:t>
      </w:r>
    </w:p>
    <w:p w:rsidR="00000000" w:rsidDel="00000000" w:rsidP="00000000" w:rsidRDefault="00000000" w:rsidRPr="00000000" w14:paraId="0000000B">
      <w:pPr>
        <w:widowControl w:val="0"/>
        <w:spacing w:line="276" w:lineRule="auto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0D">
      <w:pPr>
        <w:widowControl w:val="0"/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0E">
      <w:pPr>
        <w:widowControl w:val="0"/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0F">
      <w:pPr>
        <w:widowControl w:val="0"/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10">
      <w:pPr>
        <w:widowControl w:val="0"/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11">
      <w:pPr>
        <w:widowControl w:val="0"/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12">
      <w:pPr>
        <w:widowControl w:val="0"/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13">
      <w:pPr>
        <w:widowControl w:val="0"/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14">
      <w:pPr>
        <w:widowControl w:val="0"/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15">
      <w:pPr>
        <w:widowControl w:val="0"/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16">
      <w:pPr>
        <w:widowControl w:val="0"/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17">
      <w:pPr>
        <w:widowControl w:val="0"/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18">
      <w:pPr>
        <w:widowControl w:val="0"/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19">
      <w:pPr>
        <w:widowControl w:val="0"/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1A">
      <w:pPr>
        <w:widowControl w:val="0"/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1B">
      <w:pPr>
        <w:widowControl w:val="0"/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1C">
      <w:pPr>
        <w:widowControl w:val="0"/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1D">
      <w:pPr>
        <w:widowControl w:val="0"/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jc w:val="both"/>
        <w:rPr>
          <w:rFonts w:ascii="Arial" w:cs="Arial" w:eastAsia="Arial" w:hAnsi="Arial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jc w:val="both"/>
        <w:rPr>
          <w:rFonts w:ascii="Arial" w:cs="Arial" w:eastAsia="Arial" w:hAnsi="Arial"/>
          <w:sz w:val="22"/>
          <w:szCs w:val="22"/>
          <w:u w:val="singl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Obrigatório anexar documentos comprobatórios, quando existentes.</w:t>
      </w:r>
    </w:p>
    <w:p w:rsidR="00000000" w:rsidDel="00000000" w:rsidP="00000000" w:rsidRDefault="00000000" w:rsidRPr="00000000" w14:paraId="00000020">
      <w:pPr>
        <w:widowControl w:val="0"/>
        <w:spacing w:before="24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spacing w:before="24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Garopaba, _____ de _________________ de 20_____.</w:t>
      </w:r>
    </w:p>
    <w:p w:rsidR="00000000" w:rsidDel="00000000" w:rsidP="00000000" w:rsidRDefault="00000000" w:rsidRPr="00000000" w14:paraId="00000022">
      <w:pPr>
        <w:widowControl w:val="0"/>
        <w:spacing w:line="276" w:lineRule="auto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spacing w:line="276" w:lineRule="auto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spacing w:line="276" w:lineRule="auto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spacing w:line="276" w:lineRule="auto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26">
      <w:pPr>
        <w:widowControl w:val="0"/>
        <w:spacing w:line="276" w:lineRule="auto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(nome a assinatura do recursante)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535.4330708661423" w:top="1842.51968503937" w:left="1133.8582677165355" w:right="1139.527559055118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Arial Narrow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widowControl w:val="0"/>
      <w:tabs>
        <w:tab w:val="center" w:leader="none" w:pos="4819"/>
        <w:tab w:val="right" w:leader="none" w:pos="9638"/>
      </w:tabs>
      <w:jc w:val="center"/>
      <w:rPr>
        <w:rFonts w:ascii="Arial Narrow" w:cs="Arial Narrow" w:eastAsia="Arial Narrow" w:hAnsi="Arial Narrow"/>
        <w:b w:val="1"/>
        <w:color w:val="008000"/>
        <w:sz w:val="20"/>
        <w:szCs w:val="20"/>
      </w:rPr>
    </w:pPr>
    <w:r w:rsidDel="00000000" w:rsidR="00000000" w:rsidRPr="00000000">
      <w:rPr>
        <w:rFonts w:ascii="Arial Narrow" w:cs="Arial Narrow" w:eastAsia="Arial Narrow" w:hAnsi="Arial Narrow"/>
        <w:b w:val="1"/>
        <w:color w:val="008000"/>
        <w:sz w:val="20"/>
        <w:szCs w:val="20"/>
        <w:rtl w:val="0"/>
      </w:rPr>
      <w:t xml:space="preserve">Instituto Federal de Santa Catarina – Câmpus Garopaba</w:t>
    </w:r>
  </w:p>
  <w:p w:rsidR="00000000" w:rsidDel="00000000" w:rsidP="00000000" w:rsidRDefault="00000000" w:rsidRPr="00000000" w14:paraId="00000028">
    <w:pPr>
      <w:widowControl w:val="0"/>
      <w:tabs>
        <w:tab w:val="center" w:leader="none" w:pos="4819"/>
        <w:tab w:val="right" w:leader="none" w:pos="9638"/>
      </w:tabs>
      <w:jc w:val="center"/>
      <w:rPr>
        <w:rFonts w:ascii="Arial Narrow" w:cs="Arial Narrow" w:eastAsia="Arial Narrow" w:hAnsi="Arial Narrow"/>
        <w:sz w:val="20"/>
        <w:szCs w:val="20"/>
      </w:rPr>
    </w:pP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Rua: Maria Aparecida Barbosa, 153  |  Campo D’Una  |   Garopaba /SC  |  CEP: 88.495-000</w:t>
    </w:r>
  </w:p>
  <w:p w:rsidR="00000000" w:rsidDel="00000000" w:rsidP="00000000" w:rsidRDefault="00000000" w:rsidRPr="00000000" w14:paraId="00000029">
    <w:pPr>
      <w:widowControl w:val="0"/>
      <w:tabs>
        <w:tab w:val="center" w:leader="none" w:pos="4819"/>
        <w:tab w:val="right" w:leader="none" w:pos="9638"/>
      </w:tabs>
      <w:jc w:val="center"/>
      <w:rPr>
        <w:rFonts w:ascii="Roboto" w:cs="Roboto" w:eastAsia="Roboto" w:hAnsi="Roboto"/>
        <w:b w:val="1"/>
        <w:color w:val="008000"/>
        <w:sz w:val="20"/>
        <w:szCs w:val="20"/>
      </w:rPr>
    </w:pP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Fone: (48) 3254-7309   |   www.ifsc.edu.br/garopaba  |  CNPJ 11.402.887/0021-04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rPr>
        <w:rFonts w:ascii="Roboto" w:cs="Roboto" w:eastAsia="Roboto" w:hAnsi="Roboto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233250</wp:posOffset>
          </wp:positionV>
          <wp:extent cx="6120130" cy="663575"/>
          <wp:effectExtent b="0" l="0" r="0" t="0"/>
          <wp:wrapTopAndBottom distB="0" dist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ArialNarrow-regular.ttf"/><Relationship Id="rId6" Type="http://schemas.openxmlformats.org/officeDocument/2006/relationships/font" Target="fonts/ArialNarrow-bold.ttf"/><Relationship Id="rId7" Type="http://schemas.openxmlformats.org/officeDocument/2006/relationships/font" Target="fonts/ArialNarrow-italic.ttf"/><Relationship Id="rId8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